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2EF395">
      <w:pPr>
        <w:rPr>
          <w:rFonts w:hint="eastAsia" w:eastAsiaTheme="minorEastAsia"/>
          <w:lang w:val="en-US" w:eastAsia="zh-CN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-1205865</wp:posOffset>
            </wp:positionH>
            <wp:positionV relativeFrom="paragraph">
              <wp:posOffset>-933450</wp:posOffset>
            </wp:positionV>
            <wp:extent cx="7712710" cy="11073765"/>
            <wp:effectExtent l="0" t="0" r="2540" b="13335"/>
            <wp:wrapNone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712710" cy="1107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279400</wp:posOffset>
                </wp:positionH>
                <wp:positionV relativeFrom="paragraph">
                  <wp:posOffset>4269740</wp:posOffset>
                </wp:positionV>
                <wp:extent cx="4775200" cy="3355340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5200" cy="3355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87A8E"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课程名称：婴幼儿卫生与保健</w:t>
                            </w:r>
                          </w:p>
                          <w:p w14:paraId="58822717"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适用专业：婴幼儿托育服务与管理专业</w:t>
                            </w:r>
                          </w:p>
                          <w:p w14:paraId="2B5B60FE">
                            <w:pPr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 xml:space="preserve">          早期教育专业、学前教育专业</w:t>
                            </w:r>
                          </w:p>
                          <w:p w14:paraId="66396644">
                            <w:pPr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授课年级：一年级</w:t>
                            </w:r>
                          </w:p>
                          <w:p w14:paraId="45F738F9"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pt;margin-top:336.2pt;height:264.2pt;width:376pt;z-index:251666432;mso-width-relative:page;mso-height-relative:page;" filled="f" stroked="f" coordsize="21600,21600" o:gfxdata="UEsDBAoAAAAAAIdO4kAAAAAAAAAAAAAAAAAEAAAAZHJzL1BLAwQUAAAACACHTuJAgAyqzdoAAAAL&#10;AQAADwAAAGRycy9kb3ducmV2LnhtbE2PTU+DQBCG7yb+h82YeLNLCVKkLI0haUyMHlp78TawWyBl&#10;Z5HdfuivdzzV47zz5P0oVhc7iJOZfO9IwXwWgTDUON1Tq2D3sX7IQPiApHFwZBR8Gw+r8vamwFy7&#10;M23MaRtawSbkc1TQhTDmUvqmMxb9zI2G+Ld3k8XA59RKPeGZze0g4yhKpcWeOKHD0VSdaQ7bo1Xw&#10;Wq3fcVPHNvsZqpe3/fP4tft8VOr+bh4tQQRzCVcY/upzdSi5U+2OpL0YFCQJTwkK0kWcgGBg8ZSy&#10;UjPJwRnIspD/N5S/UEsDBBQAAAAIAIdO4kAADUHWPgIAAGkEAAAOAAAAZHJzL2Uyb0RvYy54bWyt&#10;VMFuEzEQvSPxD5bvdJMmaSHqpgqtipAqWqkgzo7X213J9hjb6W75APgDTly48135Dp69SVoVDj1w&#10;8Y5nxjPz3szsyWlvNLtTPrRkSz4+GHGmrKSqtbcl//Tx4tVrzkIUthKarCr5vQr8dPHyxUnn5uqQ&#10;GtKV8gxBbJh3ruRNjG5eFEE2yohwQE5ZGGvyRkRc/W1RedEhutHF4Wh0VHTkK+dJqhCgPR+MfBvR&#10;Pycg1XUr1TnJtVE2DlG90iICUmhaF/giV1vXSsarug4qMl1yII35RBLIq3QWixMxv/XCNa3cliCe&#10;U8ITTEa0Fkn3oc5FFGzt279CmVZ6ClTHA0mmGIBkRoBiPHrCzU0jnMpYQHVwe9LD/wsrP9xde9ZW&#10;mIQZZ1YYdHzz4/vm5+/Nr28MOhDUuTCH342DZ+zfUg/nnT5AmXD3tTfpC0QMdtB7v6dX9ZFJKKfH&#10;xzNMAGcStslkNptMcwOKh+fOh/hOkWFJKLlH/zKt4u4yRJQC151LymbpotU691Bb1pX8aDIb5Qd7&#10;C15oi4cJxFBskmK/6rfIVlTdA5inYTaCkxctkl+KEK+FxzCgYKxLvMJRa0IS2kqcNeS//kuf/NEj&#10;WDnrMFwlD1/WwivO9HuL7r0ZTwGdxXyZzo4PcfGPLavHFrs2Z4T5HWMxncxi8o96J9aezGds1TJl&#10;hUlYidwljzvxLA4jj62UarnMTpg/J+KlvXEyhR7oXK4j1W1mOtE0cLNlDxOYG7DdljTij+/Z6+EP&#10;sfg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gAyqzdoAAAALAQAADwAAAAAAAAABACAAAAAiAAAA&#10;ZHJzL2Rvd25yZXYueG1sUEsBAhQAFAAAAAgAh07iQAANQdY+AgAAaQQAAA4AAAAAAAAAAQAgAAAA&#10;KQ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74287A8E"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课程名称：婴幼儿卫生与保健</w:t>
                      </w:r>
                    </w:p>
                    <w:p w14:paraId="58822717"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适用专业：婴幼儿托育服务与管理专业</w:t>
                      </w:r>
                    </w:p>
                    <w:p w14:paraId="2B5B60FE">
                      <w:pPr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 xml:space="preserve">          早期教育专业、学前教育专业</w:t>
                      </w:r>
                    </w:p>
                    <w:p w14:paraId="66396644">
                      <w:pPr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授课年级：一年级</w:t>
                      </w:r>
                    </w:p>
                    <w:p w14:paraId="45F738F9"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124460</wp:posOffset>
                </wp:positionH>
                <wp:positionV relativeFrom="paragraph">
                  <wp:posOffset>2842895</wp:posOffset>
                </wp:positionV>
                <wp:extent cx="5069205" cy="116586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9205" cy="1165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52A90F">
                            <w:pPr>
                              <w:jc w:val="distribute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96"/>
                                <w:szCs w:val="16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8pt;margin-top:223.85pt;height:91.8pt;width:399.15pt;z-index:251662336;mso-width-relative:page;mso-height-relative:page;" filled="f" stroked="f" coordsize="21600,21600" o:gfxdata="UEsDBAoAAAAAAIdO4kAAAAAAAAAAAAAAAAAEAAAAZHJzL1BLAwQUAAAACACHTuJAEDBxltwAAAAK&#10;AQAADwAAAGRycy9kb3ducmV2LnhtbE2Py07DMBBF90j8gzVI7KiTtiRpiFOhSBUSgkVLN+yceJpE&#10;xOMQuw/4eoYVLK/m6N4zxfpiB3HCyfeOFMSzCARS40xPrYL92+YuA+GDJqMHR6jgCz2sy+urQufG&#10;nWmLp11oBZeQz7WCLoQxl9I3HVrtZ25E4tvBTVYHjlMrzaTPXG4HOY+iRFrdEy90esSqw+Zjd7QK&#10;nqvNq97Wc5t9D9XTy+Fx/Ny/3yt1exNHDyACXsIfDL/6rA4lO9XuSMaLgfMqYVLBcpmmIBjI4nQF&#10;olaQLOIFyLKQ/18ofwBQSwMEFAAAAAgAh07iQAhb1pY9AgAAZwQAAA4AAABkcnMvZTJvRG9jLnht&#10;bK1UwY7TMBC9I/EPlu80SWnDbtV0VbYqQlqxKxXE2XWcJpLtMbbbpHwA/AEnLtz5rn4HY6ftVguH&#10;PXBxxjPjmXlvZjK96ZQkO2FdA7qg2SClRGgOZaM3Bf30cfnqihLnmS6ZBC0KuheO3sxevpi2ZiKG&#10;UIMshSUYRLtJawpae28mSeJ4LRRzAzBCo7ECq5jHq90kpWUtRlcyGaZpnrRgS2OBC+dQu+iN9BjR&#10;PicgVFXDxQL4Vgnt+6hWSOYRkqsb4+gsVltVgvv7qnLCE1lQROrjiUlQXoczmU3ZZGOZqRt+LIE9&#10;p4QnmBRrNCY9h1owz8jWNn+FUg234KDyAw4q6YFERhBFlj7hZlUzIyIWpNqZM+nu/4XlH3YPljRl&#10;QXNKNFPY8MOP74efvw+/vpE80NMaN0GvlUE/372FDofmpHeoDKi7yqrwRTwE7Uju/kyu6DzhqByn&#10;+fUwHVPC0ZZl+fgqj/Qnj8+Ndf6dAEWCUFCL3Yukst2d81gKup5cQjYNy0bK2EGpSYsQXo/T+OBs&#10;wRdS48MAoi82SL5bd0dkayj3CMxCPxnO8GWDye+Y8w/M4iggFlwWf49HJQGTwFGipAb79V/64I8d&#10;QislLY5WQd2XLbOCEvleY++us9EozGK8jMZvhnixl5b1pUVv1S3g9Ga4loZHMfh7eRIrC+oz7tQ8&#10;ZEUT0xxzF9SfxFvfDzzuJBfzeXTC6TPM3+mV4SF0T+d866FqItOBpp6bI3s4f7EBx10JA355j16P&#10;/4fZ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BAwcZbcAAAACgEAAA8AAAAAAAAAAQAgAAAAIgAA&#10;AGRycy9kb3ducmV2LnhtbFBLAQIUABQAAAAIAIdO4kAIW9aWPQIAAGcEAAAOAAAAAAAAAAEAIAAA&#10;ACs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0152A90F">
                      <w:pPr>
                        <w:jc w:val="distribute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96"/>
                          <w:szCs w:val="16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175895</wp:posOffset>
                </wp:positionH>
                <wp:positionV relativeFrom="paragraph">
                  <wp:posOffset>2813685</wp:posOffset>
                </wp:positionV>
                <wp:extent cx="4959985" cy="76200"/>
                <wp:effectExtent l="0" t="0" r="12065" b="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65860" y="2076450"/>
                          <a:ext cx="4959985" cy="76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.85pt;margin-top:221.55pt;height:6pt;width:390.55pt;z-index:251661312;v-text-anchor:middle;mso-width-relative:page;mso-height-relative:page;" fillcolor="#D9D9D9 [2732]" filled="t" stroked="f" coordsize="21600,21600" o:gfxdata="UEsDBAoAAAAAAIdO4kAAAAAAAAAAAAAAAAAEAAAAZHJzL1BLAwQUAAAACACHTuJA6l+YLNgAAAAK&#10;AQAADwAAAGRycy9kb3ducmV2LnhtbE2PPU/DMBCGdyT+g3VIbNROvxKFOB0QiI2WlqGjG5s4Ij4H&#10;22nDv+c6wXh3j9573mozuZ6dTYidRwnZTAAz2HjdYSvh4/DyUACLSaFWvUcj4cdE2NS3N5Uqtb/g&#10;uznvU8soBGOpJNiUhpLz2FjjVJz5wSDdPn1wKtEYWq6DulC46/lciDV3qkP6YNVgnqxpvvajk7Ab&#10;32y7OIb8kF6H6fko1ju9/Zby/i4Tj8CSmdIfDFd9UoeanE5+RB1ZL2Ge50RKWC4XGTACClFQlxNt&#10;VqsMeF3x/xXqX1BLAwQUAAAACACHTuJAaMCiU4QCAAD4BAAADgAAAGRycy9lMm9Eb2MueG1srVTb&#10;bhMxEH1H4h8sv9NNomxu6qaKGhUhFahUEM+O15u15Bu2cyk/g8QbH8HnIH6DY+82LYWHPqBIzoxn&#10;9szMmRmfXxy1Invhg7SmosOzASXCcFtLs63oxw9Xr2aUhMhMzZQ1oqJ3ItCL5csX5we3ECPbWlUL&#10;TwBiwuLgKtrG6BZFEXgrNAtn1gkDY2O9ZhGq3xa1Zwega1WMBoNJcbC+dt5yEQJu152R9oj+OYC2&#10;aSQXa8t3WpjYoXqhWERJoZUu0GXOtmkEj++bJohIVEVRacwngkDepLNYnrPF1jPXSt6nwJ6TwpOa&#10;NJMGQU9QaxYZ2Xn5F5SW3Ntgm3jGrS66QjIjqGI4eMLNbcucyLWA6uBOpIf/B8vf7W88kXVFS0oM&#10;02j4r6/ff/74RsrEzcGFBVxu3Y3vtQAxFXpsvE7/KIEcMUfDSTmbgNW7io4G08m47LkVx0g4HMbz&#10;cj6fIQiHx3SCSUj4xQOQ8yG+FlaTJFTUo3WZUba/DrFzvXdJcYNVsr6SSmXFbzeXypM9Q5vX8/TL&#10;36qdfmvr7npWDk4xQ+ef4/8BpAw5oJjRFK6EM4x3g7GCqB0oCmZLCVNb7A2PPkcwNuWA9NgiZbdm&#10;oe3CZdhuvLSM2BgldUVnyOGUhTJIIDHccZqkja3v0A9vu0ENjl9JwF6zEG+Yx2QiLexufI+jURa5&#10;2l6ipLX+y7/ukz8GBlZKDph01PF5x7ygRL0xGKX5cDwGbMzKuJyOoPjHls1ji9npSwuWh3glHM9i&#10;8o/qXmy81Z+w4qsUFSZmOGJ3jPXKZew2EI8EF6tVdsM6OBavza3jCTwRauxqF20jc/cf2OlJw0Lk&#10;/vXLmzbusZ69Hh6s5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DqX5gs2AAAAAoBAAAPAAAAAAAA&#10;AAEAIAAAACIAAABkcnMvZG93bnJldi54bWxQSwECFAAUAAAACACHTuJAaMCiU4QCAAD4BAAADgAA&#10;AAAAAAABACAAAAAnAQAAZHJzL2Uyb0RvYy54bWxQSwUGAAAAAAYABgBZAQAAHQY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-750570</wp:posOffset>
                </wp:positionH>
                <wp:positionV relativeFrom="paragraph">
                  <wp:posOffset>-637540</wp:posOffset>
                </wp:positionV>
                <wp:extent cx="297180" cy="421005"/>
                <wp:effectExtent l="8890" t="0" r="17780" b="17145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7180" cy="421005"/>
                          <a:chOff x="10613" y="1252"/>
                          <a:chExt cx="468" cy="663"/>
                        </a:xfrm>
                      </wpg:grpSpPr>
                      <wps:wsp>
                        <wps:cNvPr id="2" name="菱形 2"/>
                        <wps:cNvSpPr/>
                        <wps:spPr>
                          <a:xfrm>
                            <a:off x="10613" y="1252"/>
                            <a:ext cx="469" cy="469"/>
                          </a:xfrm>
                          <a:prstGeom prst="diamond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" name="菱形 3"/>
                        <wps:cNvSpPr/>
                        <wps:spPr>
                          <a:xfrm>
                            <a:off x="10613" y="1447"/>
                            <a:ext cx="469" cy="469"/>
                          </a:xfrm>
                          <a:prstGeom prst="diamond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9.1pt;margin-top:-50.2pt;height:33.15pt;width:23.4pt;z-index:251664384;mso-width-relative:page;mso-height-relative:page;" coordorigin="10613,1252" coordsize="468,663" o:gfxdata="UEsDBAoAAAAAAIdO4kAAAAAAAAAAAAAAAAAEAAAAZHJzL1BLAwQUAAAACACHTuJAWiJRw9oAAAAN&#10;AQAADwAAAGRycy9kb3ducmV2LnhtbE2PwWrCQBCG74W+wzKF3uLuqm0lzUaKtD1JoVoQb2syJsHs&#10;bMiuib59x1N7+4b5+eebbHlxrRiwD40nA3qiQCAVvmyoMvCz/UgWIEK0VNrWExq4YoBlfn+X2bT0&#10;I33jsImV4BIKqTVQx9ilUoaiRmfDxHdIvDv63tnIY1/Jsrcjl7tWTpV6ls42xBdq2+GqxuK0OTsD&#10;n6Md32b6fVifjqvrfvv0tVtrNObxQatXEBEv8S8MN31Wh5ydDv5MZRCtgUTrxZSzN1JqDoIzyYtm&#10;ODDM5hpknsn/X+S/UEsDBBQAAAAIAIdO4kDhbdmNNQMAACUJAAAOAAAAZHJzL2Uyb0RvYy54bWzt&#10;VktuHDcQ3QfIHQjuo54etUbSQCND0FiCASUWoBheU2z2B+DPJEctee2Fd8kZcoOsgxzHSI7hR7Jn&#10;NJa18Af2ylq0iqxi1avHquIcPblVktwI53ujF7TcmVAiNDd1r9sFffH72S8HlPjAdM2k0WJB74Sn&#10;T45//ulosHMxNZ2RtXAETrSfD3ZBuxDsvCg874RifsdYoaFsjFMsYOnaonZsgHcli+lkMisG42rr&#10;DBfeY3eZlXT06D7FoWmanoul4SsldMhenZAsICXf9dbT44S2aQQPz5vGi0DkgiLTkL4IAvk6fovj&#10;IzZvHbNdz0cI7FMgPMhJsV4j6MbVkgVGVq7/yJXquTPeNGGHG1XkRBIjyKKcPODm3JmVTbm086G1&#10;G9JxUQ9Y/2K3/LebS0f6ekFx7ZopXPh//7x59+dbchC5GWw7h8m5s1f20o0bbV7FdG8bp+J/JEJu&#10;E6t3G1bFbSAcm9PD/fIAfHOoqmk5mexl1nmHq4mnysms3KUE6nK6N10rn47HqxmQxbOz2W7UFeuo&#10;RQS3wTJYlKO/58h/HUdXHbMiUe8jASNH0zVH///x97t//yIJbIwMkw1Bfu7B1SPsPJbnmqRqdjgy&#10;BGE7Sza3zodzYRSJwoLWPVNG16na2M2FD9l6bRXjeiP7+qyXMi1ce30qHblhaIHD5enu01k6K1fq&#10;V1Pn7dkEf5l4bMdrSdbVehuc++wm8f+Bf6nJEG9uHx4IZ5gIDToRorKoKq9bSphsMWp4cCmwNhEa&#10;UOfUlsx3OVxym1GoPmDIyF6hLiOIBA4opAaASHimOErXpr7D9TiTe9tbftaDqAvmwyVzaGbAwrgL&#10;z/FppAFWM0qUdMa9fmw/2qN+oKVkwHBAHq9WzAlK5DONyjosqwpuQ1pUe/tTLNy25npbo1fq1ID8&#10;EoPV8iRG+yDXYuOMeompeBKjQsU0R+zM2Lg4DXloYa5ycXKSzDBBLAsX+sry6DwSqs3JKpimT0Vx&#10;z85IGvojtvR3aBS0cx4mY6Okzo2RP7dRqmo/V8Q3aZStUvzsMk7V+miTpYJdV+wHZrFJf9Q7+a71&#10;np4JvJ5pco0vfXyet9epP+5/3Ry/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KgFAABbQ29udGVudF9UeXBlc10ueG1sUEsBAhQACgAAAAAAh07i&#10;QAAAAAAAAAAAAAAAAAYAAAAAAAAAAAAQAAAAigQAAF9yZWxzL1BLAQIUABQAAAAIAIdO4kCKFGY8&#10;0QAAAJQBAAALAAAAAAAAAAEAIAAAAK4EAABfcmVscy8ucmVsc1BLAQIUAAoAAAAAAIdO4kAAAAAA&#10;AAAAAAAAAAAEAAAAAAAAAAAAEAAAAAAAAABkcnMvUEsBAhQAFAAAAAgAh07iQFoiUcPaAAAADQEA&#10;AA8AAAAAAAAAAQAgAAAAIgAAAGRycy9kb3ducmV2LnhtbFBLAQIUABQAAAAIAIdO4kDhbdmNNQMA&#10;ACUJAAAOAAAAAAAAAAEAIAAAACkBAABkcnMvZTJvRG9jLnhtbFBLBQYAAAAABgAGAFkBAADQBgAA&#10;AAA=&#10;">
                <o:lock v:ext="edit" aspectratio="f"/>
                <v:shape id="_x0000_s1026" o:spid="_x0000_s1026" o:spt="4" type="#_x0000_t4" style="position:absolute;left:10613;top:1252;height:469;width:469;v-text-anchor:middle;" fillcolor="#9DC3E6 [1940]" filled="t" stroked="f" coordsize="21600,21600" o:gfxdata="UEsDBAoAAAAAAIdO4kAAAAAAAAAAAAAAAAAEAAAAZHJzL1BLAwQUAAAACACHTuJAELzI6bwAAADa&#10;AAAADwAAAGRycy9kb3ducmV2LnhtbEWPQYvCMBSE7wv+h/AEL4tNLXTV2igiCC7spSp4fTTPtti8&#10;lCZq/fdmYWGPw8x8w+SbwbTiQb1rLCuYRTEI4tLqhisF59N+ugDhPLLG1jIpeJGDzXr0kWOm7ZML&#10;ehx9JQKEXYYKau+7TEpX1mTQRbYjDt7V9gZ9kH0ldY/PADetTOL4SxpsOCzU2NGupvJ2vBsFl7Td&#10;pkWzT+fFefGNP8nyNHxqpSbjWbwC4Wnw/+G/9kErSOD3SrgBcv0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C8yOm8AAAA&#10;2g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_x0000_s1026" o:spid="_x0000_s1026" o:spt="4" type="#_x0000_t4" style="position:absolute;left:10613;top:1447;height:469;width:469;v-text-anchor:middle;" filled="f" stroked="t" coordsize="21600,21600" o:gfxdata="UEsDBAoAAAAAAIdO4kAAAAAAAAAAAAAAAAAEAAAAZHJzL1BLAwQUAAAACACHTuJALfqjqbwAAADa&#10;AAAADwAAAGRycy9kb3ducmV2LnhtbEWPwW7CMBBE70j9B2uReiM2VGpRiOFAhdRbW8iF2xIvSSBe&#10;R7abpH9fV6rU42hm3miK3WQ7MZAPrWMNy0yBIK6cabnWUJ4OizWIEJENdo5JwzcF2G0fZgXmxo38&#10;ScMx1iJBOOSooYmxz6UMVUMWQ+Z64uRdnbcYk/S1NB7HBLedXCn1LC22nBYa7GnfUHU/flkN796q&#10;F3f7uF3MeaSyq1/HVp60fpwv1QZEpCn+h//ab0bDE/xeSTdAb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36o6m8AAAA&#10;2g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/>
          <w:lang w:val="en-US" w:eastAsia="zh-CN"/>
        </w:rPr>
        <w:t xml:space="preserve"> </w:t>
      </w:r>
    </w:p>
    <w:p w14:paraId="33BB8D0B">
      <w:p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751205</wp:posOffset>
                </wp:positionH>
                <wp:positionV relativeFrom="paragraph">
                  <wp:posOffset>1204595</wp:posOffset>
                </wp:positionV>
                <wp:extent cx="3981450" cy="140970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92480" y="1135380"/>
                          <a:ext cx="3981450" cy="1409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CE3B26">
                            <w:pPr>
                              <w:jc w:val="both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144"/>
                                <w:szCs w:val="1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96"/>
                                <w:szCs w:val="96"/>
                                <w:lang w:val="en-US" w:eastAsia="zh-CN"/>
                              </w:rPr>
                              <w:t>教学设计方案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.15pt;margin-top:94.85pt;height:111pt;width:313.5pt;z-index:251660288;mso-width-relative:page;mso-height-relative:page;" filled="f" stroked="f" coordsize="21600,21600" o:gfxdata="UEsDBAoAAAAAAIdO4kAAAAAAAAAAAAAAAAAEAAAAZHJzL1BLAwQUAAAACACHTuJAde063dsAAAAL&#10;AQAADwAAAGRycy9kb3ducmV2LnhtbE2PzU7DMBCE70i8g7VI3Kjj0pIQ4lQoUoWE4NDSC7dNvE0i&#10;YjvE7g88PcsJbju7o9lvitXZDuJIU+i906BmCQhyjTe9azXs3tY3GYgQ0RkcvCMNXxRgVV5eFJgb&#10;f3IbOm5jKzjEhRw1dDGOuZSh6chimPmRHN/2frIYWU6tNBOeONwOcp4kd9Ji7/hDhyNVHTUf24PV&#10;8FytX3FTz232PVRPL/vH8XP3vtT6+kolDyAineOfGX7xGR1KZqr9wZkgBtYqu2UrD9l9CoId6WLJ&#10;m1rDQqkUZFnI/x3KH1BLAwQUAAAACACHTuJA7QIKI0UCAAByBAAADgAAAGRycy9lMm9Eb2MueG1s&#10;rVTLbhMxFN0j8Q+W93TymLZJ1EkVWhUhRbRSQKwdj6czkl/YTmfCB8AfdMWGPd+V7+DYk7SlsOiC&#10;jXPte+Zcn+N7c3beKUnuhPON0QUdHg0oEZqbstG3Bf308erNhBIfmC6ZNFoUdCs8PZ+/fnXW2pkY&#10;mdrIUjgCEu1nrS1oHYKdZZnntVDMHxkrNJKVcYoFbN1tVjrWgl3JbDQYnGStcaV1hgvvcXrZJ+me&#10;0b2E0FRVw8Wl4RsldOhZnZAsQJKvG+vpPN22qgQP11XlRSCyoFAa0ooiiNdxzeZnbHbrmK0bvr8C&#10;e8kVnmlSrNEo+kB1yQIjG9f8RaUa7ow3VTjiRmW9kOQIVAwHz7xZ1cyKpAVWe/tguv9/tPzD3Y0j&#10;TVnQnBLNFB58d/999+PX7uc3kkd7WutnQK0scKF7azo0zeHc4zCq7iqn4i/0EORPp6N8Aoe3gA7H&#10;x2PEyWfRBcKRH08nw/wYAB4R+WB6OkiI7JHJOh/eCaNIDArq8JDJX3a39AFkgB4gsbA2V42UqYjU&#10;pC3oyRj8f2TwhdT4MOrp7x2j0K27vci1KbfQ6EzfJN7yqwbFl8yHG+bQFbgw5iZcY6mkQRGzjyip&#10;jfv6r/OIx2MhS0mLLiuo/7JhTlAi32s843SY56ANaZMfn46wcU8z66cZvVEXBo08xIRansKID/IQ&#10;Vs6ozxivRayKFNMctQsaDuFF6Hsf48nFYpFAaETLwlKvLI/UvWmLTTBVk5yONvXe7N1DK6YH2I9N&#10;7PWn+4R6/KuY/w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17Trd2wAAAAsBAAAPAAAAAAAAAAEA&#10;IAAAACIAAABkcnMvZG93bnJldi54bWxQSwECFAAUAAAACACHTuJA7QIKI0UCAAByBAAADgAAAAAA&#10;AAABACAAAAAqAQAAZHJzL2Uyb0RvYy54bWxQSwUGAAAAAAYABgBZAQAA4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10CE3B26">
                      <w:pPr>
                        <w:jc w:val="both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144"/>
                          <w:szCs w:val="144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96"/>
                          <w:szCs w:val="96"/>
                          <w:lang w:val="en-US" w:eastAsia="zh-CN"/>
                        </w:rPr>
                        <w:t>教学设计方案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1103630</wp:posOffset>
                </wp:positionH>
                <wp:positionV relativeFrom="paragraph">
                  <wp:posOffset>7247890</wp:posOffset>
                </wp:positionV>
                <wp:extent cx="3673475" cy="438150"/>
                <wp:effectExtent l="0" t="0" r="3175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08530" y="8944610"/>
                          <a:ext cx="367347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F1F6D6">
                            <w:pPr>
                              <w:jc w:val="center"/>
                              <w:rPr>
                                <w:rFonts w:hint="default" w:eastAsiaTheme="minorEastAsia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《婴幼儿卫生与保健》编写团队制作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9pt;margin-top:570.7pt;height:34.5pt;width:289.25pt;z-index:251665408;mso-width-relative:page;mso-height-relative:page;" fillcolor="#FFFFFF [3201]" filled="t" stroked="f" coordsize="21600,21600" o:gfxdata="UEsDBAoAAAAAAIdO4kAAAAAAAAAAAAAAAAAEAAAAZHJzL1BLAwQUAAAACACHTuJAmpQWwNcAAAAN&#10;AQAADwAAAGRycy9kb3ducmV2LnhtbE2PzU7DMBCE70i8g7VI3KjtNFCUxukBiSsSbenZjU0c1V5H&#10;tvv79CwnuO3sjma/aVeX4NnJpjxGVCBnApjFPpoRBwXbzfvTK7BcNBrtI1oFV5th1d3ftbox8Yyf&#10;9rQuA6MQzI1W4EqZGs5z72zQeRYni3T7jinoQjIN3CR9pvDgeSXECw96RPrg9GTfnO0P62NQsBvC&#10;bfclp+RM8DV+3K6bbRyVenyQYgms2Ev5M8MvPqFDR0z7eESTmSe9mBN6oUHWsgZGlsVzNQe2p1Ul&#10;RQ28a/n/Ft0PUEsDBBQAAAAIAIdO4kAGzKllXAIAAJsEAAAOAAAAZHJzL2Uyb0RvYy54bWytVM1u&#10;EzEQviPxDpbvdPOzSdMomyq0CkKqaKWCODteb9aS7TG2k93yAPAGPXHhznPlORh7t20oHHogB2fs&#10;+Tzj75uZXZy3WpG9cF6CKejwZECJMBxKabYF/fRx/WZGiQ/MlEyBEQW9E56eL1+/WjR2LkZQgyqF&#10;IxjE+HljC1qHYOdZ5nktNPMnYIVBZwVOs4Bbt81KxxqMrlU2GgymWQOutA648B5PLzsn7SO6lwSE&#10;qpJcXALfaWFCF9UJxQJS8rW0ni7Ta6tK8HBdVV4EogqKTENaMQnam7hmywWbbx2zteT9E9hLnvCM&#10;k2bSYNLHUJcsMLJz8q9QWnIHHqpwwkFnHZGkCLIYDp5pc1szKxIXlNrbR9H9/wvLP+xvHJEldgIl&#10;hmks+OH+++HHr8PPb2QY5WmsnyPq1iIutG+hjdD+3ONhZN1WTsd/5EPQPxoNZpMxSnxX0NlZnk+H&#10;vdCiDYQjYDw9HeenE0o4IvLxbDhJgOwpknU+vBOgSTQK6rCQSV+2v/IBsyP0ARITe1CyXEul0sZt&#10;NxfKkT3Doq/TLz4Yr/wBU4Y0BZ2OMXe8ZSDe73DKIDwS7whGK7Sbtme9gfIOxXDQdZO3fC3xlVfM&#10;hxvmsH2QOQ5YuMalUoBJoLcoqcF9/dd5xGNV0UtJg+1YUP9lx5ygRL03WO+zYZ7H/k2bfHI6wo07&#10;9myOPWanLwDJY03xdcmM+KAezMqB/oxzuIpZ0cUMx9wFDQ/mReiGBOeYi9UqgbBjLQtX5tbyGLoT&#10;bbULUMlUkihTp02vHvZskr2frzgUx/uEevqmLH8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mpQW&#10;wNcAAAANAQAADwAAAAAAAAABACAAAAAiAAAAZHJzL2Rvd25yZXYueG1sUEsBAhQAFAAAAAgAh07i&#10;QAbMqWVcAgAAmwQAAA4AAAAAAAAAAQAgAAAAJgEAAGRycy9lMm9Eb2MueG1sUEsFBgAAAAAGAAYA&#10;WQEAAPQ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25F1F6D6">
                      <w:pPr>
                        <w:jc w:val="center"/>
                        <w:rPr>
                          <w:rFonts w:hint="default" w:eastAsiaTheme="minorEastAsia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val="en-US" w:eastAsia="zh-CN"/>
                        </w:rPr>
                        <w:t>《婴幼儿卫生与保健》编写团队制作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173990</wp:posOffset>
                </wp:positionH>
                <wp:positionV relativeFrom="paragraph">
                  <wp:posOffset>2810510</wp:posOffset>
                </wp:positionV>
                <wp:extent cx="4775200" cy="688975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5200" cy="688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25BD4C"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36"/>
                                <w:szCs w:val="36"/>
                                <w:lang w:val="en-US" w:eastAsia="zh-CN"/>
                              </w:rPr>
                              <w:t>Teaching activity design project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.7pt;margin-top:221.3pt;height:54.25pt;width:376pt;z-index:251663360;mso-width-relative:page;mso-height-relative:page;" filled="f" stroked="f" coordsize="21600,21600" o:gfxdata="UEsDBAoAAAAAAIdO4kAAAAAAAAAAAAAAAAAEAAAAZHJzL1BLAwQUAAAACACHTuJAE4P+cNsAAAAK&#10;AQAADwAAAGRycy9kb3ducmV2LnhtbE2PTU+DQBCG7yb+h82YeLMLBEpFlsaQNCZGD629eBvYKRDZ&#10;WWS3H/rrXU96nJkn7zxvub6YUZxodoNlBfEiAkHcWj1wp2D/trlbgXAeWeNomRR8kYN1dX1VYqHt&#10;mbd02vlOhBB2BSrovZ8KKV3bk0G3sBNxuB3sbNCHce6knvEcws0okyhaSoMDhw89TlT31H7sjkbB&#10;c715xW2TmNX3WD+9HB6nz/17ptTtTRw9gPB08X8w/OoHdaiCU2OPrJ0YFSR5GkgFaZosQQQgz+/D&#10;plGQZXEMsirl/wrVD1BLAwQUAAAACACHTuJAap3OFDsCAABmBAAADgAAAGRycy9lMm9Eb2MueG1s&#10;rVTBjtowEL1X6j9YvpcAhQ2LCCu6iKrSqrsSrXo2jkMi2R7XNiT0A9o/2FMvvfe7+I6OncCibQ97&#10;6MWMPZM3897MMLtplCR7YV0FOqODXp8SoTnkld5m9POn1ZsJJc4znTMJWmT0IBy9mb9+NavNVAyh&#10;BJkLSxBEu2ltMlp6b6ZJ4ngpFHM9MEKjswCrmMer3Sa5ZTWiK5kM+/2rpAabGwtcOIevy9ZJO0T7&#10;EkAoioqLJfCdEtq3qFZI5pGSKyvj6DxWWxSC+/uicMITmVFk6uOJSdDehDOZz9h0a5kpK96VwF5S&#10;wjNOilUak56hlswzsrPVX1Cq4hYcFL7HQSUtkagIshj0n2mzLpkRkQtK7cxZdPf/YPnH/YMlVZ7R&#10;lBLNFDb8+Pjj+PP38dd3kgZ5auOmGLU2GOebd9Dg0JzeHT4G1k1hVfhFPgT9KO7hLK5oPOH4OErT&#10;MfafEo6+q8nkOh0HmOTpa2Odfy9AkWBk1GLzoqZsf+d8G3oKCck0rCopYwOlJjWCvh334wdnD4JL&#10;jTkCh7bWYPlm03TENpAfkJeFdjCc4asKk98x5x+YxUnAenFX/D0ehQRMAp1FSQn227/eQzw2CL2U&#10;1DhZGXVfd8wKSuQHja27HoxGCOvjZTROh3ixl57NpUfv1C3g8A5wKw2PZoj38mQWFtQXXKlFyIou&#10;pjnmzqg/mbe+nXdcSS4WixiEw2eYv9NrwwN0K+di56GootJBplabTj0cv9irblXCfF/eY9TT38P8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BOD/nDbAAAACgEAAA8AAAAAAAAAAQAgAAAAIgAAAGRy&#10;cy9kb3ducmV2LnhtbFBLAQIUABQAAAAIAIdO4kBqnc4UOwIAAGYEAAAOAAAAAAAAAAEAIAAAACo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5025BD4C"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36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36"/>
                          <w:szCs w:val="36"/>
                          <w:lang w:val="en-US" w:eastAsia="zh-CN"/>
                        </w:rPr>
                        <w:t>Teaching activity design project</w:t>
                      </w:r>
                    </w:p>
                  </w:txbxContent>
                </v:textbox>
              </v:shape>
            </w:pict>
          </mc:Fallback>
        </mc:AlternateContent>
      </w:r>
    </w:p>
    <w:p w14:paraId="7EC1452F"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模块二项目</w:t>
      </w:r>
      <w:r>
        <w:rPr>
          <w:rFonts w:hint="eastAsia" w:ascii="黑体" w:hAnsi="黑体" w:eastAsia="黑体"/>
          <w:sz w:val="32"/>
          <w:szCs w:val="32"/>
        </w:rPr>
        <w:t>一</w:t>
      </w:r>
    </w:p>
    <w:p w14:paraId="13B243AC">
      <w:pPr>
        <w:ind w:firstLine="321" w:firstLineChars="100"/>
        <w:rPr>
          <w:rFonts w:hint="default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/>
          <w:b/>
          <w:bCs/>
          <w:color w:val="auto"/>
          <w:sz w:val="32"/>
          <w:szCs w:val="36"/>
        </w:rPr>
        <w:t>任务</w:t>
      </w:r>
      <w:r>
        <w:rPr>
          <w:rFonts w:hint="eastAsia"/>
          <w:b/>
          <w:bCs/>
          <w:color w:val="auto"/>
          <w:sz w:val="32"/>
          <w:szCs w:val="36"/>
          <w:lang w:val="en-US" w:eastAsia="zh-CN"/>
        </w:rPr>
        <w:t>一</w:t>
      </w:r>
      <w:r>
        <w:rPr>
          <w:rFonts w:hint="eastAsia"/>
          <w:b/>
          <w:bCs/>
          <w:color w:val="auto"/>
          <w:sz w:val="32"/>
          <w:szCs w:val="36"/>
        </w:rPr>
        <w:t xml:space="preserve"> 掌握</w:t>
      </w:r>
      <w:r>
        <w:rPr>
          <w:rFonts w:hint="eastAsia"/>
          <w:b/>
          <w:bCs/>
          <w:color w:val="auto"/>
          <w:sz w:val="32"/>
          <w:szCs w:val="36"/>
          <w:lang w:val="en-US" w:eastAsia="zh-CN"/>
        </w:rPr>
        <w:t>抱</w:t>
      </w:r>
      <w:r>
        <w:rPr>
          <w:rFonts w:hint="eastAsia"/>
          <w:b/>
          <w:bCs/>
          <w:color w:val="auto"/>
          <w:sz w:val="32"/>
          <w:szCs w:val="36"/>
        </w:rPr>
        <w:t>婴幼儿的</w:t>
      </w:r>
      <w:r>
        <w:rPr>
          <w:rFonts w:hint="eastAsia"/>
          <w:b/>
          <w:bCs/>
          <w:color w:val="auto"/>
          <w:sz w:val="32"/>
          <w:szCs w:val="36"/>
          <w:lang w:val="en-US" w:eastAsia="zh-CN"/>
        </w:rPr>
        <w:t>基本</w:t>
      </w:r>
      <w:bookmarkStart w:id="0" w:name="_GoBack"/>
      <w:bookmarkEnd w:id="0"/>
      <w:r>
        <w:rPr>
          <w:rFonts w:hint="eastAsia"/>
          <w:b/>
          <w:bCs/>
          <w:color w:val="auto"/>
          <w:sz w:val="32"/>
          <w:szCs w:val="36"/>
        </w:rPr>
        <w:t>方法</w:t>
      </w:r>
      <w:r>
        <w:rPr>
          <w:rFonts w:hint="eastAsia"/>
          <w:b/>
          <w:bCs/>
          <w:color w:val="auto"/>
          <w:sz w:val="32"/>
          <w:szCs w:val="36"/>
          <w:lang w:val="en-US" w:eastAsia="zh-CN"/>
        </w:rPr>
        <w:t xml:space="preserve"> 教学设计方案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 xml:space="preserve"> </w:t>
      </w:r>
    </w:p>
    <w:tbl>
      <w:tblPr>
        <w:tblStyle w:val="6"/>
        <w:tblW w:w="9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"/>
        <w:gridCol w:w="2109"/>
        <w:gridCol w:w="45"/>
        <w:gridCol w:w="15"/>
        <w:gridCol w:w="1256"/>
        <w:gridCol w:w="3712"/>
        <w:gridCol w:w="2775"/>
        <w:gridCol w:w="5"/>
      </w:tblGrid>
      <w:tr w14:paraId="7E749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 w14:paraId="13E7C6D5">
            <w:pPr>
              <w:spacing w:before="60" w:after="60" w:line="360" w:lineRule="auto"/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课题名称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 w14:paraId="56706200">
            <w:pPr>
              <w:spacing w:before="60" w:after="60" w:line="360" w:lineRule="auto"/>
              <w:rPr>
                <w:rFonts w:hint="eastAsia" w:ascii="Times New Roman" w:hAnsi="Times New Roman" w:eastAsia="宋体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 xml:space="preserve">掌握抱婴幼儿的基本方法 </w:t>
            </w:r>
          </w:p>
        </w:tc>
      </w:tr>
      <w:tr w14:paraId="627B9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 w14:paraId="5F239623"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    程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 w14:paraId="22746161"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zh-CN"/>
              </w:rPr>
              <w:t>《</w:t>
            </w: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婴幼儿卫生与保健</w:t>
            </w: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zh-CN"/>
              </w:rPr>
              <w:t>》</w:t>
            </w:r>
          </w:p>
        </w:tc>
      </w:tr>
      <w:tr w14:paraId="246E3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 w14:paraId="3BF78928"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授课类型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 w14:paraId="5CE77A97">
            <w:pPr>
              <w:spacing w:before="60" w:after="60" w:line="360" w:lineRule="auto"/>
              <w:rPr>
                <w:rFonts w:hint="default" w:ascii="宋体" w:hAnsi="宋体" w:eastAsia="宋体" w:cs="Times New Roman"/>
                <w:color w:val="000000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专业必修课</w:t>
            </w:r>
          </w:p>
        </w:tc>
      </w:tr>
      <w:tr w14:paraId="1E33D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 w14:paraId="608DF57C"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学时安排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 w14:paraId="133DA411">
            <w:pPr>
              <w:spacing w:before="60" w:after="60" w:line="360" w:lineRule="auto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8"/>
                <w:lang w:val="en-US" w:eastAsia="zh-CN" w:bidi="ar-SA"/>
              </w:rPr>
            </w:pPr>
          </w:p>
        </w:tc>
      </w:tr>
      <w:tr w14:paraId="48823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 w14:paraId="500CC2E2">
            <w:pPr>
              <w:tabs>
                <w:tab w:val="left" w:pos="5162"/>
              </w:tabs>
              <w:rPr>
                <w:rFonts w:hint="eastAsia"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一、教学目标</w:t>
            </w:r>
          </w:p>
        </w:tc>
      </w:tr>
      <w:tr w14:paraId="2E7F5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724715D8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知识目标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 w14:paraId="79117B59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1.了解抱婴幼儿的基本方法；</w:t>
            </w:r>
          </w:p>
          <w:p w14:paraId="53E43B1B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2.知道抱起婴幼儿的注意事项。</w:t>
            </w:r>
          </w:p>
        </w:tc>
      </w:tr>
      <w:tr w14:paraId="6AF30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50D92B78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能力目标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 w14:paraId="1C8276B9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1.能够掌握婴幼儿的常用抱姿；</w:t>
            </w:r>
          </w:p>
          <w:p w14:paraId="5A67C883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2.能够为不同月龄的婴幼儿选择合适的抱姿。</w:t>
            </w:r>
          </w:p>
        </w:tc>
      </w:tr>
      <w:tr w14:paraId="0B2F7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54900FD8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素质目标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 w14:paraId="4B1ED0B0"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 xml:space="preserve">能在操作中关心和保护好幼儿，树立起精技善育的照护理念，认同敬业、友善的价值观，发扬责任心、爱心、细心的职业精神。 </w:t>
            </w:r>
          </w:p>
        </w:tc>
      </w:tr>
      <w:tr w14:paraId="75B22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 w14:paraId="6B477ADF">
            <w:pPr>
              <w:tabs>
                <w:tab w:val="left" w:pos="5162"/>
              </w:tabs>
              <w:rPr>
                <w:rFonts w:hint="eastAsia" w:ascii="仿宋" w:hAnsi="仿宋" w:eastAsia="仿宋"/>
                <w:b/>
                <w:color w:val="4F81BD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二、教学重点、难点</w:t>
            </w:r>
          </w:p>
        </w:tc>
      </w:tr>
      <w:tr w14:paraId="313F5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66650407"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教学重点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 w14:paraId="04948637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1.了解抱婴幼儿的基本方法；</w:t>
            </w:r>
          </w:p>
          <w:p w14:paraId="76939C6E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2.知道抱起婴幼儿的注意事项。</w:t>
            </w:r>
          </w:p>
        </w:tc>
      </w:tr>
      <w:tr w14:paraId="59619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502B2D4E"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教学难点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66C22882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1.能够掌握婴幼儿的常用抱姿；</w:t>
            </w:r>
          </w:p>
          <w:p w14:paraId="0835EC6A"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2.能够为不同月龄的婴幼儿选择合适的抱姿。</w:t>
            </w:r>
          </w:p>
        </w:tc>
      </w:tr>
      <w:tr w14:paraId="390F9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 w14:paraId="2A0B61F4">
            <w:pPr>
              <w:tabs>
                <w:tab w:val="left" w:pos="5162"/>
              </w:tabs>
              <w:rPr>
                <w:rFonts w:hint="eastAsia" w:ascii="宋体" w:hAnsi="宋体" w:eastAsia="宋体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三、教法学法</w:t>
            </w:r>
          </w:p>
        </w:tc>
      </w:tr>
      <w:tr w14:paraId="22EAD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2174" w:type="dxa"/>
            <w:gridSpan w:val="4"/>
            <w:noWrap w:val="0"/>
            <w:vAlign w:val="center"/>
          </w:tcPr>
          <w:p w14:paraId="245D4685"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  法</w:t>
            </w:r>
          </w:p>
        </w:tc>
        <w:tc>
          <w:tcPr>
            <w:tcW w:w="7748" w:type="dxa"/>
            <w:gridSpan w:val="4"/>
            <w:noWrap w:val="0"/>
            <w:vAlign w:val="center"/>
          </w:tcPr>
          <w:p w14:paraId="63C2B696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自主探究法、小组合作法</w:t>
            </w:r>
          </w:p>
        </w:tc>
      </w:tr>
      <w:tr w14:paraId="0DE3B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2174" w:type="dxa"/>
            <w:gridSpan w:val="4"/>
            <w:noWrap w:val="0"/>
            <w:vAlign w:val="center"/>
          </w:tcPr>
          <w:p w14:paraId="756BD9A8"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  法</w:t>
            </w:r>
          </w:p>
        </w:tc>
        <w:tc>
          <w:tcPr>
            <w:tcW w:w="7748" w:type="dxa"/>
            <w:gridSpan w:val="4"/>
            <w:noWrap w:val="0"/>
            <w:vAlign w:val="center"/>
          </w:tcPr>
          <w:p w14:paraId="6C48D413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问题引领法、任务驱动法、情景模拟法</w:t>
            </w:r>
          </w:p>
        </w:tc>
      </w:tr>
      <w:tr w14:paraId="3F987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922" w:type="dxa"/>
            <w:gridSpan w:val="8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 w14:paraId="7B604F2F">
            <w:pPr>
              <w:tabs>
                <w:tab w:val="left" w:pos="5162"/>
              </w:tabs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四、教学过程</w:t>
            </w:r>
          </w:p>
        </w:tc>
      </w:tr>
      <w:tr w14:paraId="2EB41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922" w:type="dxa"/>
            <w:gridSpan w:val="8"/>
            <w:tcBorders>
              <w:bottom w:val="single" w:color="auto" w:sz="4" w:space="0"/>
            </w:tcBorders>
            <w:shd w:val="clear" w:color="auto" w:fill="FEF2CC" w:themeFill="accent4" w:themeFillTint="32"/>
            <w:noWrap w:val="0"/>
            <w:vAlign w:val="center"/>
          </w:tcPr>
          <w:p w14:paraId="7A9D8EDC">
            <w:pPr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课前设疑自探——资源共享、自主学习</w:t>
            </w:r>
          </w:p>
        </w:tc>
      </w:tr>
      <w:tr w14:paraId="48259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3430" w:type="dxa"/>
            <w:gridSpan w:val="5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 w14:paraId="2A4C5DAF"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 w14:paraId="3CF569A5"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 w14:paraId="235C21EE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</w:tr>
      <w:tr w14:paraId="022D5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4" w:hRule="atLeast"/>
          <w:jc w:val="center"/>
        </w:trPr>
        <w:tc>
          <w:tcPr>
            <w:tcW w:w="343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3ABE9969"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了解摇篮式抱法、橄榄球式抱法、高位竖抱法、低位竖抱法、面向外抱法、髋部抱法6种抱姿的操作要点。</w:t>
            </w:r>
          </w:p>
          <w:p w14:paraId="28FACD7C"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12" w:type="dxa"/>
            <w:tcBorders>
              <w:bottom w:val="single" w:color="auto" w:sz="4" w:space="0"/>
            </w:tcBorders>
            <w:noWrap w:val="0"/>
            <w:vAlign w:val="top"/>
          </w:tcPr>
          <w:p w14:paraId="5ADC3AA6"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1投放视频资料《婴幼儿照护六种常用抱姿》</w:t>
            </w:r>
          </w:p>
          <w:p w14:paraId="0B646436"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推送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工作单，引导学生完成工作单1。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5C4C01E2"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1.登录超星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智慧职教平台，完成课前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预习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。</w:t>
            </w:r>
          </w:p>
          <w:p w14:paraId="14A68F4A"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根据资源包、网络平台，自主对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抱起婴幼儿的方式方法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进行初步探索。</w:t>
            </w:r>
          </w:p>
        </w:tc>
      </w:tr>
      <w:tr w14:paraId="2BA17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9922" w:type="dxa"/>
            <w:gridSpan w:val="8"/>
            <w:shd w:val="clear" w:color="auto" w:fill="FEF2CC" w:themeFill="accent4" w:themeFillTint="32"/>
            <w:noWrap w:val="0"/>
            <w:vAlign w:val="center"/>
          </w:tcPr>
          <w:p w14:paraId="08171481">
            <w:pPr>
              <w:spacing w:line="360" w:lineRule="auto"/>
              <w:jc w:val="center"/>
              <w:rPr>
                <w:rFonts w:hint="default" w:ascii="宋体" w:hAnsi="宋体" w:eastAsia="宋体"/>
                <w:b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lang w:val="en-US" w:eastAsia="zh-CN"/>
              </w:rPr>
              <w:t>课中解疑合探——合作探究、解惑习技</w:t>
            </w:r>
          </w:p>
        </w:tc>
      </w:tr>
      <w:tr w14:paraId="1D1C3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30" w:type="dxa"/>
            <w:gridSpan w:val="5"/>
            <w:shd w:val="clear" w:color="auto" w:fill="DEEBF6" w:themeFill="accent1" w:themeFillTint="32"/>
            <w:noWrap w:val="0"/>
            <w:vAlign w:val="center"/>
          </w:tcPr>
          <w:p w14:paraId="739E0780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shd w:val="clear" w:color="auto" w:fill="DEEBF6" w:themeFill="accent1" w:themeFillTint="32"/>
            <w:noWrap w:val="0"/>
            <w:vAlign w:val="center"/>
          </w:tcPr>
          <w:p w14:paraId="3D03E6E5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shd w:val="clear" w:color="auto" w:fill="DEEBF6" w:themeFill="accent1" w:themeFillTint="32"/>
            <w:noWrap w:val="0"/>
            <w:vAlign w:val="center"/>
          </w:tcPr>
          <w:p w14:paraId="3D6964B1"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学生活动</w:t>
            </w:r>
          </w:p>
        </w:tc>
      </w:tr>
      <w:tr w14:paraId="643BF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 w14:paraId="4CD95E47"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  <w:p w14:paraId="39CA5C6C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了解抱婴幼儿的基本方法；</w:t>
            </w:r>
          </w:p>
          <w:p w14:paraId="7DAFF1F9"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知道抱起婴幼儿的注意事项。</w:t>
            </w:r>
          </w:p>
        </w:tc>
        <w:tc>
          <w:tcPr>
            <w:tcW w:w="3712" w:type="dxa"/>
            <w:noWrap w:val="0"/>
            <w:vAlign w:val="center"/>
          </w:tcPr>
          <w:p w14:paraId="1EEE37CA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教师讲解抱起婴幼儿衣着的基本方法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 w14:paraId="0F7A65AD"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了解抱起婴幼儿的基本方法并做好记录</w:t>
            </w:r>
          </w:p>
        </w:tc>
      </w:tr>
      <w:tr w14:paraId="38A03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 w14:paraId="42A2F05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工作单1：个人实训操作训练：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分别对摇篮式抱法、橄榄球式抱法、高位竖抱法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低位竖抱法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面向外抱法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髋部抱法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6种抱姿进行实操训练。</w:t>
            </w:r>
          </w:p>
          <w:p w14:paraId="15C80124"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12" w:type="dxa"/>
            <w:noWrap w:val="0"/>
            <w:vAlign w:val="center"/>
          </w:tcPr>
          <w:p w14:paraId="6AF09376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引导学生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分享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对摇篮式抱法、橄榄球式抱法、高位竖抱法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低位竖抱法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面向外抱法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髋部抱法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6种抱姿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的操作要点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分析如何为不同月龄婴幼儿选择合适的抱姿。</w:t>
            </w:r>
          </w:p>
          <w:p w14:paraId="7BEF4D05">
            <w:pPr>
              <w:pStyle w:val="2"/>
              <w:numPr>
                <w:ilvl w:val="0"/>
                <w:numId w:val="1"/>
              </w:numPr>
              <w:ind w:left="0" w:leftChars="0" w:firstLine="0" w:firstLineChars="0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教师根据学生工作单1的完成情况及存在问题进行点评。</w:t>
            </w:r>
          </w:p>
          <w:p w14:paraId="0F044994">
            <w:pPr>
              <w:pStyle w:val="2"/>
              <w:numPr>
                <w:ilvl w:val="0"/>
                <w:numId w:val="1"/>
              </w:numPr>
              <w:ind w:left="0" w:leftChars="0" w:firstLine="0" w:firstLineChars="0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教师引导学生进行实操练习。</w:t>
            </w:r>
          </w:p>
          <w:p w14:paraId="13D1856D"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4.教师示范，并根据学生实操情况进行点评，总结不同月龄婴幼儿抱姿的操作要点。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 w14:paraId="6210227A"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1.学生根据工作单的完成情况分享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对摇篮式抱法、橄榄球式抱法、高位竖抱法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低位竖抱法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面向外抱法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髋部抱法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6种抱姿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的操作要点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分析如何为不同月龄婴幼儿选择合适的抱姿。</w:t>
            </w:r>
          </w:p>
          <w:p w14:paraId="3E1925E0"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2.根据老师的点评情况，使用婴幼儿模型，进行实操训练。</w:t>
            </w:r>
          </w:p>
          <w:p w14:paraId="48812070"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4.通过理论总结，实操练习，掌握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摇篮式抱法、橄榄球式抱法、高位竖抱法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低位竖抱法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面向外抱法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髋部抱法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6种常用抱姿。</w:t>
            </w:r>
          </w:p>
        </w:tc>
      </w:tr>
      <w:tr w14:paraId="125C5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 w14:paraId="36F6E2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情景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练习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1：三个月大的天天在午睡中惊醒，随后大哭，奶奶听到后急忙赶来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u w:val="none"/>
                <w:shd w:val="clear"/>
                <w:lang w:val="en-US" w:eastAsia="zh-CN" w:bidi="ar-SA"/>
              </w:rPr>
              <w:t>将双手放在天天腋下将其抱起，采用前看式的抱姿安抚天天，但是天天的哭闹仍旧没有停止。</w:t>
            </w:r>
          </w:p>
          <w:p w14:paraId="080A0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问题：你觉得奶奶安抚天天的方式妥当吗？为什么？</w:t>
            </w:r>
          </w:p>
        </w:tc>
        <w:tc>
          <w:tcPr>
            <w:tcW w:w="3712" w:type="dxa"/>
            <w:noWrap w:val="0"/>
            <w:vAlign w:val="center"/>
          </w:tcPr>
          <w:p w14:paraId="5CC1C116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1.引导学生分组讨论，思考情景练习1；</w:t>
            </w:r>
          </w:p>
          <w:p w14:paraId="639D6F13"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2.引导学生将情景练习1的回答情况以小组为单位上传学习平台。</w:t>
            </w:r>
          </w:p>
          <w:p w14:paraId="6A483E8D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3.教师及时关注每组的回答情况，指导答疑。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 w14:paraId="7FE158BD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1.明确完成任务要求。</w:t>
            </w:r>
          </w:p>
          <w:p w14:paraId="2B6DF9CF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2.结合岗位情境，分析情景练习1的问题；</w:t>
            </w:r>
          </w:p>
          <w:p w14:paraId="41BD6925"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3.将每组的回答情况上传学习平台。</w:t>
            </w:r>
          </w:p>
          <w:p w14:paraId="3100947B"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</w:p>
        </w:tc>
      </w:tr>
      <w:tr w14:paraId="20F34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 w14:paraId="2A026F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情景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练习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2：三个月大的明明平常总是需要妈妈抱着睡，一放下就会哭。为了改掉明明的不良习惯，妈妈经常会趁其睡着，将其头先贴近枕头，并快速将其放在床上。</w:t>
            </w:r>
          </w:p>
          <w:p w14:paraId="7DE854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textAlignment w:val="auto"/>
              <w:rPr>
                <w:rFonts w:hint="eastAsia" w:ascii="宋体" w:hAnsi="宋体" w:eastAsia="宋体" w:cs="宋体"/>
                <w:b/>
                <w:bCs/>
                <w:color w:val="ED7D31" w:themeColor="accent2"/>
                <w:sz w:val="24"/>
                <w:szCs w:val="24"/>
                <w:highlight w:val="none"/>
                <w:shd w:val="clear" w:color="FFFFFF" w:fill="D9D9D9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问题：你觉得妈妈的做法妥当吗？为什么？</w:t>
            </w:r>
          </w:p>
          <w:p w14:paraId="416244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12" w:type="dxa"/>
            <w:noWrap w:val="0"/>
            <w:vAlign w:val="center"/>
          </w:tcPr>
          <w:p w14:paraId="2380992E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1.引导学生分组讨论，思考情景练习2；</w:t>
            </w:r>
          </w:p>
          <w:p w14:paraId="25BFB79E"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2.引导学生将情景练习2的回答情况以小组为单位上传学习平台。</w:t>
            </w:r>
          </w:p>
          <w:p w14:paraId="228F3381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default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3.教师及时关注每组的回答情况，指导答疑。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 w14:paraId="00441A7C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1.明确完成任务要求。</w:t>
            </w:r>
          </w:p>
          <w:p w14:paraId="030D019A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2.结合岗位情境，分析情景练习2的问题；</w:t>
            </w:r>
          </w:p>
          <w:p w14:paraId="6544D709"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3.将每组的回答情况上传学习平台。</w:t>
            </w:r>
          </w:p>
          <w:p w14:paraId="4BE3975F">
            <w:pPr>
              <w:pStyle w:val="2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6B6A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4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 w14:paraId="3D80EBBE"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工作单3：活学活用</w:t>
            </w:r>
          </w:p>
          <w:p w14:paraId="713C60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SP大作战：A组的同学为SP，B组的同学依据SP所演示的婴幼儿抱姿，说出SP在抱放婴幼儿的过程中出现了哪些问题，现场进行纠正。然后交换角色进行。</w:t>
            </w:r>
          </w:p>
          <w:p w14:paraId="51150CEC"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12" w:type="dxa"/>
            <w:noWrap w:val="0"/>
            <w:vAlign w:val="center"/>
          </w:tcPr>
          <w:p w14:paraId="512BDA43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.将学生分成A、B两组，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提出演练的要求，分发演练任务单及评价表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；</w:t>
            </w:r>
          </w:p>
          <w:p w14:paraId="36F7907C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引导小组进行角色扮演，模拟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抱放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婴幼儿的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情景；</w:t>
            </w:r>
          </w:p>
          <w:p w14:paraId="1B27CB63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3.利用超星智慧职教平台录播记录学生操作过程。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 w14:paraId="588464C8"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1.明确演练任务和要求；</w:t>
            </w:r>
          </w:p>
          <w:p w14:paraId="1E8C9836"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2.小组讨论确定演练预案；</w:t>
            </w:r>
          </w:p>
          <w:p w14:paraId="31C99F1A"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3.分组观看、模拟演示，并填写评价表。</w:t>
            </w:r>
          </w:p>
        </w:tc>
      </w:tr>
      <w:tr w14:paraId="037FE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560" w:hRule="atLeast"/>
          <w:jc w:val="center"/>
        </w:trPr>
        <w:tc>
          <w:tcPr>
            <w:tcW w:w="9917" w:type="dxa"/>
            <w:gridSpan w:val="7"/>
            <w:tcBorders>
              <w:bottom w:val="single" w:color="auto" w:sz="4" w:space="0"/>
            </w:tcBorders>
            <w:shd w:val="clear" w:color="auto" w:fill="FEF2CC" w:themeFill="accent4" w:themeFillTint="32"/>
            <w:noWrap w:val="0"/>
            <w:vAlign w:val="center"/>
          </w:tcPr>
          <w:p w14:paraId="6E6237A7">
            <w:pPr>
              <w:jc w:val="center"/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 xml:space="preserve">课后质疑再探——多做多练、互助共进 </w:t>
            </w:r>
          </w:p>
        </w:tc>
      </w:tr>
      <w:tr w14:paraId="5CE4B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641" w:hRule="atLeast"/>
          <w:jc w:val="center"/>
        </w:trPr>
        <w:tc>
          <w:tcPr>
            <w:tcW w:w="3425" w:type="dxa"/>
            <w:gridSpan w:val="4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 w14:paraId="59DA322D"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 w14:paraId="6A000E6F"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 w14:paraId="39A4364A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</w:tr>
      <w:tr w14:paraId="51497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3982" w:hRule="atLeast"/>
          <w:jc w:val="center"/>
        </w:trPr>
        <w:tc>
          <w:tcPr>
            <w:tcW w:w="3425" w:type="dxa"/>
            <w:gridSpan w:val="4"/>
            <w:noWrap w:val="0"/>
            <w:vAlign w:val="center"/>
          </w:tcPr>
          <w:p w14:paraId="70F4E275"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  <w:p w14:paraId="441FABC9"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1.引导学生完成课后练习；</w:t>
            </w:r>
          </w:p>
          <w:p w14:paraId="1BEC535C"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2.锻炼学生的实操能力，强化幼儿照护考试要求。</w:t>
            </w:r>
          </w:p>
          <w:p w14:paraId="67AFF74B"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  <w:p w14:paraId="7DD3E24B"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712" w:type="dxa"/>
            <w:noWrap w:val="0"/>
            <w:vAlign w:val="top"/>
          </w:tcPr>
          <w:p w14:paraId="29A06162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  <w:p w14:paraId="7C23D94B"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1.鼓励学生把练习的情况上传学习平台；</w:t>
            </w:r>
          </w:p>
          <w:p w14:paraId="59D401D6"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2.通过平台分享托幼园所资深照护人员点评视频，引发学生质疑再探。</w:t>
            </w:r>
          </w:p>
          <w:p w14:paraId="05EA36BE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  <w:p w14:paraId="1605E32D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780" w:type="dxa"/>
            <w:gridSpan w:val="2"/>
            <w:noWrap w:val="0"/>
            <w:vAlign w:val="top"/>
          </w:tcPr>
          <w:p w14:paraId="30BB6F3F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  <w:p w14:paraId="5237206B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1.结合练习题思考存疑的知识点，巩固理论知识。</w:t>
            </w:r>
          </w:p>
          <w:p w14:paraId="07A5DFF0">
            <w:pPr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2.通过平台观看托幼园所资深照护人员点评视频，做好记录，提升实操能力。</w:t>
            </w:r>
          </w:p>
        </w:tc>
      </w:tr>
      <w:tr w14:paraId="46F42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641" w:hRule="atLeast"/>
          <w:jc w:val="center"/>
        </w:trPr>
        <w:tc>
          <w:tcPr>
            <w:tcW w:w="9917" w:type="dxa"/>
            <w:gridSpan w:val="7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 w14:paraId="386CB9FE">
            <w:pPr>
              <w:jc w:val="both"/>
              <w:rPr>
                <w:rFonts w:hint="eastAsia"/>
                <w:b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五、教学反思</w:t>
            </w:r>
          </w:p>
        </w:tc>
      </w:tr>
      <w:tr w14:paraId="4D714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0" w:hRule="atLeast"/>
          <w:jc w:val="center"/>
        </w:trPr>
        <w:tc>
          <w:tcPr>
            <w:tcW w:w="9917" w:type="dxa"/>
            <w:gridSpan w:val="7"/>
            <w:noWrap w:val="0"/>
            <w:vAlign w:val="center"/>
          </w:tcPr>
          <w:p w14:paraId="2AE6E211">
            <w:pPr>
              <w:numPr>
                <w:ilvl w:val="0"/>
                <w:numId w:val="0"/>
              </w:numPr>
              <w:spacing w:line="360" w:lineRule="auto"/>
              <w:rPr>
                <w:rFonts w:hint="default"/>
                <w:lang w:val="en-US" w:eastAsia="zh-CN"/>
              </w:rPr>
            </w:pPr>
          </w:p>
          <w:p w14:paraId="203142CD"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 w14:paraId="36C73650"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 w14:paraId="217B8080"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 w14:paraId="27AD78EC"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 w14:paraId="77B11C0D">
            <w:pPr>
              <w:pStyle w:val="2"/>
              <w:ind w:left="0" w:leftChars="0" w:firstLine="0" w:firstLineChars="0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</w:tc>
      </w:tr>
    </w:tbl>
    <w:p w14:paraId="1D603AE4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0A2557F-2187-4CD8-9025-2D6A6D3507B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4F511FE0-7ACD-4BAA-909A-B60143F9830E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B66BFFEC-F30C-4E27-B1AB-BB2D3B3BBFE8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661CF8F1-ACF6-4D9F-9E1B-4FD538BD546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8AAB4A88-15BF-43B1-90AB-9F241EBD24DE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147C4D"/>
    <w:multiLevelType w:val="singleLevel"/>
    <w:tmpl w:val="60147C4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mOGIyMTBmYWQyNzZmODBjYjE0YTgxODAxZWJkYjUifQ=="/>
  </w:docVars>
  <w:rsids>
    <w:rsidRoot w:val="113C11BE"/>
    <w:rsid w:val="01983090"/>
    <w:rsid w:val="092735E5"/>
    <w:rsid w:val="113C11BE"/>
    <w:rsid w:val="11EB73B2"/>
    <w:rsid w:val="11FA6155"/>
    <w:rsid w:val="172B0B5F"/>
    <w:rsid w:val="1C28437F"/>
    <w:rsid w:val="21977BD3"/>
    <w:rsid w:val="240B16D1"/>
    <w:rsid w:val="28665E9B"/>
    <w:rsid w:val="3C885F88"/>
    <w:rsid w:val="4335673E"/>
    <w:rsid w:val="550146D2"/>
    <w:rsid w:val="668255B1"/>
    <w:rsid w:val="6A5E61C0"/>
    <w:rsid w:val="6B355E89"/>
    <w:rsid w:val="6BAE6B8B"/>
    <w:rsid w:val="6C2C0EE7"/>
    <w:rsid w:val="76B75ADC"/>
    <w:rsid w:val="77CE623E"/>
    <w:rsid w:val="79246D53"/>
    <w:rsid w:val="7C4C0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widowControl w:val="0"/>
      <w:spacing w:after="120" w:line="300" w:lineRule="auto"/>
      <w:ind w:left="420" w:leftChars="200" w:firstLine="420" w:firstLineChars="200"/>
    </w:pPr>
    <w:rPr>
      <w:rFonts w:ascii="Times New Roman" w:hAnsi="Times New Roman" w:eastAsia="宋体" w:cs="宋体"/>
      <w:kern w:val="2"/>
      <w:sz w:val="24"/>
      <w:szCs w:val="24"/>
      <w:lang w:val="en-US" w:eastAsia="zh-CN" w:bidi="ar-SA"/>
    </w:rPr>
  </w:style>
  <w:style w:type="paragraph" w:styleId="3">
    <w:name w:val="Body Text Indent"/>
    <w:basedOn w:val="1"/>
    <w:next w:val="2"/>
    <w:qFormat/>
    <w:uiPriority w:val="0"/>
    <w:pPr>
      <w:spacing w:after="120" w:afterLines="0" w:afterAutospacing="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样式 居中"/>
    <w:basedOn w:val="1"/>
    <w:qFormat/>
    <w:uiPriority w:val="0"/>
    <w:pPr>
      <w:jc w:val="left"/>
    </w:pPr>
    <w:rPr>
      <w:rFonts w:cs="宋体"/>
      <w:szCs w:val="20"/>
    </w:r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>
      <sectNamePr val="色彩美学白皮书"/>
      <sectRole val="1"/>
    </customSectPr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1733</Words>
  <Characters>1776</Characters>
  <Lines>0</Lines>
  <Paragraphs>0</Paragraphs>
  <TotalTime>0</TotalTime>
  <ScaleCrop>false</ScaleCrop>
  <LinksUpToDate>false</LinksUpToDate>
  <CharactersWithSpaces>1791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2019-12-12T12:44:00Z</dcterms:created>
  <dc:creator>咕咕</dc:creator>
  <cp:lastModifiedBy>蓝天</cp:lastModifiedBy>
  <dcterms:modified xsi:type="dcterms:W3CDTF">2025-01-21T01:07:51Z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AFB678902CAB4957B90AA420575BEE9B_13</vt:lpwstr>
  </property>
  <property fmtid="{D5CDD505-2E9C-101B-9397-08002B2CF9AE}" pid="4" name="KSOTemplateDocerSaveRecord">
    <vt:lpwstr>eyJoZGlkIjoiNzQzYjU2ZDlkMWI0MjVlMjY0NGZkOGQ2YWU3M2VmMWIiLCJ1c2VySWQiOiIyMzk1NTI1MDcifQ==</vt:lpwstr>
  </property>
</Properties>
</file>